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DC17" w14:textId="5C416B31" w:rsidR="00C5298B" w:rsidRPr="002266FA" w:rsidRDefault="002266FA" w:rsidP="002266FA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266FA">
        <w:rPr>
          <w:rFonts w:asciiTheme="majorHAnsi" w:hAnsiTheme="majorHAnsi" w:cstheme="majorHAnsi"/>
          <w:b/>
          <w:u w:val="single"/>
        </w:rPr>
        <w:t>DESCRIPTIF DE FONCTION ET CONDITIONS D’</w:t>
      </w:r>
      <w:hyperlink r:id="rId5" w:tgtFrame="_self" w:tooltip="DESCRIPTIF DE FONCTION ET CONDITIONS D’ENGAGEMENT D’UN(E) EMPLOYÉ(E) ADMINISTRATIF(VE) D6 – SERVICE FINANCES - AVEC CONSTITUTION D'UNE RÉSERVE DE RECRUTEMENT VALABLE DEUX ANS" w:history="1">
        <w:r w:rsidRPr="002266FA">
          <w:rPr>
            <w:rStyle w:val="Lienhypertexte"/>
            <w:rFonts w:asciiTheme="majorHAnsi" w:hAnsiTheme="majorHAnsi" w:cstheme="majorHAnsi"/>
            <w:b/>
            <w:color w:val="auto"/>
          </w:rPr>
          <w:t>ENGAGEMENT D’UN(E) AGENT TECHNIQUE CONTRACTUEL D</w:t>
        </w:r>
        <w:r w:rsidR="0018783E">
          <w:rPr>
            <w:rStyle w:val="Lienhypertexte"/>
            <w:rFonts w:asciiTheme="majorHAnsi" w:hAnsiTheme="majorHAnsi" w:cstheme="majorHAnsi"/>
            <w:b/>
            <w:color w:val="auto"/>
          </w:rPr>
          <w:t>7</w:t>
        </w:r>
        <w:r w:rsidRPr="002266FA">
          <w:rPr>
            <w:rStyle w:val="Lienhypertexte"/>
            <w:rFonts w:asciiTheme="majorHAnsi" w:hAnsiTheme="majorHAnsi" w:cstheme="majorHAnsi"/>
            <w:b/>
            <w:color w:val="auto"/>
          </w:rPr>
          <w:t xml:space="preserve"> - AVEC CONSTITUTION D'UNE RÉSERVE DE RECRUTEMENT VALABLE DEUX ANS</w:t>
        </w:r>
      </w:hyperlink>
    </w:p>
    <w:p w14:paraId="4CED98F4" w14:textId="717D35B8" w:rsidR="002266FA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DESCRIPTION DE LA FONCTION</w:t>
      </w:r>
    </w:p>
    <w:p w14:paraId="55EAA58E" w14:textId="77777777" w:rsidR="002266FA" w:rsidRPr="002266FA" w:rsidRDefault="002266FA" w:rsidP="002266FA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u w:val="single"/>
          <w:lang w:eastAsia="fr-BE"/>
        </w:rPr>
        <w:t>Mission :</w:t>
      </w:r>
    </w:p>
    <w:p w14:paraId="557D4800" w14:textId="05AAAD4C" w:rsidR="0018783E" w:rsidRPr="0018783E" w:rsidRDefault="0018783E" w:rsidP="002266FA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lightGray"/>
          <w:lang w:eastAsia="fr-BE"/>
        </w:rPr>
      </w:pPr>
      <w:r w:rsidRPr="0018783E">
        <w:rPr>
          <w:rFonts w:eastAsia="Times New Roman" w:cstheme="minorHAnsi"/>
          <w:color w:val="000000"/>
          <w:sz w:val="20"/>
          <w:szCs w:val="20"/>
          <w:lang w:eastAsia="fr-BE"/>
        </w:rPr>
        <w:t xml:space="preserve">L’agent technique D7 est chargé de l’organisation et de la direction du service technique de la commune. A ce titre il constitue la courroie de transmission entre l’administration et les équipes d’ouvriers (voirie, bâtiments, espaces verts, propretés, gestion du réseau d’eau, forêt, </w:t>
      </w:r>
      <w:r w:rsidR="00126C86" w:rsidRPr="0018783E">
        <w:rPr>
          <w:rFonts w:eastAsia="Times New Roman" w:cstheme="minorHAnsi"/>
          <w:color w:val="000000"/>
          <w:sz w:val="20"/>
          <w:szCs w:val="20"/>
          <w:lang w:eastAsia="fr-BE"/>
        </w:rPr>
        <w:t>cimetières…</w:t>
      </w:r>
      <w:r w:rsidRPr="0018783E">
        <w:rPr>
          <w:rFonts w:eastAsia="Times New Roman" w:cstheme="minorHAnsi"/>
          <w:color w:val="000000"/>
          <w:sz w:val="20"/>
          <w:szCs w:val="20"/>
          <w:lang w:eastAsia="fr-BE"/>
        </w:rPr>
        <w:t xml:space="preserve">). Il établit les plannings en fonction des tâches et des priorités fixées par sa hiérarchie (Collège Communal et Direction Générale) et il suit au </w:t>
      </w:r>
      <w:r w:rsidR="00126C86" w:rsidRPr="0018783E">
        <w:rPr>
          <w:rFonts w:eastAsia="Times New Roman" w:cstheme="minorHAnsi"/>
          <w:color w:val="000000"/>
          <w:sz w:val="20"/>
          <w:szCs w:val="20"/>
          <w:lang w:eastAsia="fr-BE"/>
        </w:rPr>
        <w:t>quotidien l’exécution</w:t>
      </w:r>
      <w:r w:rsidRPr="0018783E">
        <w:rPr>
          <w:rFonts w:eastAsia="Times New Roman" w:cstheme="minorHAnsi"/>
          <w:color w:val="000000"/>
          <w:sz w:val="20"/>
          <w:szCs w:val="20"/>
          <w:lang w:eastAsia="fr-BE"/>
        </w:rPr>
        <w:t xml:space="preserve"> du travail confié au service.</w:t>
      </w:r>
    </w:p>
    <w:p w14:paraId="57300655" w14:textId="6B166714" w:rsidR="002266FA" w:rsidRPr="002266FA" w:rsidRDefault="002266FA" w:rsidP="002266FA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u w:val="single"/>
          <w:lang w:eastAsia="fr-BE"/>
        </w:rPr>
        <w:t>Tâches :</w:t>
      </w:r>
    </w:p>
    <w:p w14:paraId="686FD127" w14:textId="77777777" w:rsidR="002266FA" w:rsidRPr="002266FA" w:rsidRDefault="002266FA" w:rsidP="002266FA">
      <w:pPr>
        <w:shd w:val="clear" w:color="auto" w:fill="FDFDFD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Le (la) candidat(e) sera chargé de :</w:t>
      </w:r>
    </w:p>
    <w:p w14:paraId="4BD160C6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Réaliser, en collaboration avec l’échevin des travaux, le planning hebdomadaire des équipes, en effectuer le suivi et l’adapter de manière cohérente en cas d’imprévus ;</w:t>
      </w:r>
    </w:p>
    <w:p w14:paraId="3A7A786D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Définir les modes opératoires, fixer les objectifs et assurer la réalisation finale des travaux des équipes ;</w:t>
      </w:r>
    </w:p>
    <w:p w14:paraId="076AC80A" w14:textId="011799D2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Assurer, en collaboration avec l’échevin des travaux, les équipes (fontainiers…) et les auteurs de projets, le suivi des chantiers réalisés sur la commune ;</w:t>
      </w:r>
    </w:p>
    <w:p w14:paraId="2688E454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Gérer les urgences quotidiennes ;</w:t>
      </w:r>
    </w:p>
    <w:p w14:paraId="6CAC22EF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Organiser son service de manière efficiente afin d’atteindre les objectifs fixés et répondre aux besoins des citoyens ;</w:t>
      </w:r>
    </w:p>
    <w:p w14:paraId="22C52269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Définir, en collaboration avec l’échevin des travaux, la structure du service et ses besoins ;</w:t>
      </w:r>
    </w:p>
    <w:p w14:paraId="7FC5EC15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une utilisation optimale des ressources et contrôler les coûts de fonctionnement du service ;</w:t>
      </w:r>
    </w:p>
    <w:p w14:paraId="66FEEEF1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une bonne coordination entre les équipes ;</w:t>
      </w:r>
    </w:p>
    <w:p w14:paraId="5D218391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le partage de compétences et l’intégration des équipes à la définition des objectifs et modes opératoires ;</w:t>
      </w:r>
    </w:p>
    <w:p w14:paraId="69C140B8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Communiquer tout problème et proposer des solutions ;</w:t>
      </w:r>
    </w:p>
    <w:p w14:paraId="35DCB407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Rédiger des notes de situation ;</w:t>
      </w:r>
    </w:p>
    <w:p w14:paraId="6EF33A92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Relayer les constats et les demandes de terrain ;</w:t>
      </w:r>
    </w:p>
    <w:p w14:paraId="041ADE91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le compte des heures prestées ;</w:t>
      </w:r>
    </w:p>
    <w:p w14:paraId="15D906F8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Veiller à la propreté et au nettoyage des chantiers ;</w:t>
      </w:r>
    </w:p>
    <w:p w14:paraId="41ED049A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Veiller au soin apporté au poste de travail, matériel et aux véhicules ;</w:t>
      </w:r>
    </w:p>
    <w:p w14:paraId="3CD65DBD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Gérer les stocks, préparer les commandes et contrôler les marchandises et matériel ;</w:t>
      </w:r>
    </w:p>
    <w:p w14:paraId="06D6F4AE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la gestion de la flotte roulante et du matériel ;</w:t>
      </w:r>
    </w:p>
    <w:p w14:paraId="7F756297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Gérer le personnel et veiller au respect du règlement de travail, des règles de déontologie et des valeurs communales ;</w:t>
      </w:r>
    </w:p>
    <w:p w14:paraId="55544193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Effectuer les rappels à l’ordre nécessaires et transmettre les rapports disciplinaires aux supérieurs hiérarchiques ;</w:t>
      </w:r>
    </w:p>
    <w:p w14:paraId="1C649506" w14:textId="7531069A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Faire appliquer les normes de prévention, sécurité et bien-être au travail en vigueur (procédures, équipements, vêtements de travail…)</w:t>
      </w:r>
    </w:p>
    <w:p w14:paraId="59B5BAE1" w14:textId="77777777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la bonne marche du service même en son absence en établissant des fiches de procédure et en assurant la gestion des ordres de travail ;</w:t>
      </w:r>
    </w:p>
    <w:p w14:paraId="0E70E81B" w14:textId="2BCF3051" w:rsidR="00126C86" w:rsidRPr="00126C86" w:rsidRDefault="00126C86" w:rsidP="00126C86">
      <w:pPr>
        <w:pStyle w:val="Paragraphedeliste"/>
        <w:numPr>
          <w:ilvl w:val="0"/>
          <w:numId w:val="20"/>
        </w:num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126C86">
        <w:rPr>
          <w:rFonts w:eastAsia="Times New Roman" w:cstheme="minorHAnsi"/>
          <w:color w:val="000000"/>
          <w:sz w:val="20"/>
          <w:szCs w:val="20"/>
          <w:lang w:eastAsia="fr-BE"/>
        </w:rPr>
        <w:t>Assurer la gestion du service d’hiver en collaboration avec l’échevin des travaux et en alternance avec les ouvriers désignés ;</w:t>
      </w:r>
    </w:p>
    <w:p w14:paraId="3EDC8032" w14:textId="7FC6F34E" w:rsidR="002266FA" w:rsidRPr="002266FA" w:rsidRDefault="002266FA" w:rsidP="002266FA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Compétences :</w:t>
      </w:r>
    </w:p>
    <w:p w14:paraId="2C2EE2CB" w14:textId="77777777" w:rsidR="002266FA" w:rsidRPr="002266FA" w:rsidRDefault="002266FA" w:rsidP="002266FA">
      <w:pPr>
        <w:shd w:val="clear" w:color="auto" w:fill="FDFDFD"/>
        <w:spacing w:after="6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lang w:eastAsia="fr-BE"/>
        </w:rPr>
        <w:t>Compétences organisationnelles</w:t>
      </w:r>
    </w:p>
    <w:p w14:paraId="1DBF5D6A" w14:textId="77777777" w:rsidR="002266FA" w:rsidRPr="002266FA" w:rsidRDefault="002266FA" w:rsidP="002266FA">
      <w:pPr>
        <w:shd w:val="clear" w:color="auto" w:fill="FDFDFD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Il agit avec intégrité et professionnalisme dans le respect des normes de bonnes pratiques professionnelles et veille à la primauté de l’intérêt général.</w:t>
      </w:r>
    </w:p>
    <w:p w14:paraId="516F72EA" w14:textId="77777777" w:rsidR="002266FA" w:rsidRPr="002266FA" w:rsidRDefault="002266FA" w:rsidP="002266FA">
      <w:pPr>
        <w:shd w:val="clear" w:color="auto" w:fill="FDFDFD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Il se montre capable de faire preuve de droiture, de réserve, de discrétion, de respect des réglementations, de la hiérarchie et des personnes.</w:t>
      </w:r>
    </w:p>
    <w:p w14:paraId="3B9858D2" w14:textId="77777777" w:rsidR="002266FA" w:rsidRPr="002266FA" w:rsidRDefault="002266FA" w:rsidP="002266FA">
      <w:pPr>
        <w:shd w:val="clear" w:color="auto" w:fill="FDFDFD"/>
        <w:spacing w:after="6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lightGray"/>
          <w:u w:val="single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lang w:eastAsia="fr-BE"/>
        </w:rPr>
        <w:t>Compétences liées à la fonction</w:t>
      </w:r>
    </w:p>
    <w:p w14:paraId="52DADA9D" w14:textId="77777777" w:rsidR="00D042C6" w:rsidRDefault="002266FA" w:rsidP="00D042C6">
      <w:pPr>
        <w:numPr>
          <w:ilvl w:val="1"/>
          <w:numId w:val="5"/>
        </w:numPr>
        <w:shd w:val="clear" w:color="auto" w:fill="FDFDFD"/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Codification :</w:t>
      </w:r>
    </w:p>
    <w:p w14:paraId="768E4C74" w14:textId="718D3FF0" w:rsidR="002266FA" w:rsidRPr="00D042C6" w:rsidRDefault="002266FA" w:rsidP="00D042C6">
      <w:pPr>
        <w:pStyle w:val="Paragraphedeliste"/>
        <w:numPr>
          <w:ilvl w:val="0"/>
          <w:numId w:val="8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 xml:space="preserve">Objectiver les </w:t>
      </w:r>
      <w:proofErr w:type="gramStart"/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fais</w:t>
      </w:r>
      <w:proofErr w:type="gramEnd"/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 xml:space="preserve"> dans les situations conflictuelles au sein de l’équipe</w:t>
      </w:r>
    </w:p>
    <w:p w14:paraId="4C180696" w14:textId="77777777" w:rsidR="002266FA" w:rsidRPr="00D042C6" w:rsidRDefault="002266FA" w:rsidP="00D042C6">
      <w:pPr>
        <w:pStyle w:val="Paragraphedeliste"/>
        <w:numPr>
          <w:ilvl w:val="0"/>
          <w:numId w:val="8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Quantifier les réalisations des équipes</w:t>
      </w:r>
    </w:p>
    <w:p w14:paraId="50C1797D" w14:textId="77777777" w:rsidR="002266FA" w:rsidRPr="00D042C6" w:rsidRDefault="002266FA" w:rsidP="00D042C6">
      <w:pPr>
        <w:pStyle w:val="Paragraphedeliste"/>
        <w:numPr>
          <w:ilvl w:val="0"/>
          <w:numId w:val="8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lastRenderedPageBreak/>
        <w:t>Standardiser les procédures et méthodes de fonctionnement pour les membres de l’équipe</w:t>
      </w:r>
    </w:p>
    <w:p w14:paraId="295E97D0" w14:textId="77777777" w:rsidR="002266FA" w:rsidRPr="002266FA" w:rsidRDefault="002266FA" w:rsidP="00D042C6">
      <w:pPr>
        <w:numPr>
          <w:ilvl w:val="1"/>
          <w:numId w:val="5"/>
        </w:numPr>
        <w:shd w:val="clear" w:color="auto" w:fill="FDFDFD"/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Stratégie :</w:t>
      </w:r>
    </w:p>
    <w:p w14:paraId="2CF2D384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Anticiper les besoins en lien avec la réalisation des objectifs opérationnels</w:t>
      </w:r>
    </w:p>
    <w:p w14:paraId="7AA93755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Anticiper les problématiques qui peuvent se présenter dans les contextes techniques</w:t>
      </w:r>
    </w:p>
    <w:p w14:paraId="48BCA38D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Approuver et refuser les demandes et propositions des subordonnées</w:t>
      </w:r>
    </w:p>
    <w:p w14:paraId="07DB32D1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Coordonner les interventions des équipes sur le terrain</w:t>
      </w:r>
    </w:p>
    <w:p w14:paraId="7F392030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Coordonner les projets</w:t>
      </w:r>
    </w:p>
    <w:p w14:paraId="4D94CE58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Responsabiliser les membres du service et assurer une gestion transversale du service</w:t>
      </w:r>
    </w:p>
    <w:p w14:paraId="60BCD803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Déterminer le déroulement des opérations nécessaires à la réalisation des interventions des équipes</w:t>
      </w:r>
    </w:p>
    <w:p w14:paraId="47B7E752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Déterminer les moyens matériels et humains nécessaires à la réalisation des interventions des équipes</w:t>
      </w:r>
    </w:p>
    <w:p w14:paraId="753214C5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Estimer les délais de réalisation des différentes missions</w:t>
      </w:r>
    </w:p>
    <w:p w14:paraId="1D53BD8F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Évaluer le fonctionnement, les réalisations et les compétences des membres du service</w:t>
      </w:r>
    </w:p>
    <w:p w14:paraId="309BD152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Évaluer les ajustements nécessaires</w:t>
      </w:r>
    </w:p>
    <w:p w14:paraId="64B9FD5F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Fixer des objectifs opérationnels, collectifs et individuels du service et de ses membres</w:t>
      </w:r>
    </w:p>
    <w:p w14:paraId="4E3A0365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Gérer les risques physiques et psychosociaux liés aux activités du service</w:t>
      </w:r>
    </w:p>
    <w:p w14:paraId="22A12A63" w14:textId="77777777" w:rsidR="002266FA" w:rsidRPr="00D042C6" w:rsidRDefault="002266FA" w:rsidP="00D042C6">
      <w:pPr>
        <w:pStyle w:val="Paragraphedeliste"/>
        <w:numPr>
          <w:ilvl w:val="0"/>
          <w:numId w:val="9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Prévenir les risques d’incidents et d’accidents liés à l’exercice des activités de l’équipe</w:t>
      </w:r>
    </w:p>
    <w:p w14:paraId="1BE3D2A3" w14:textId="77777777" w:rsidR="002266FA" w:rsidRPr="002266FA" w:rsidRDefault="002266FA" w:rsidP="00D042C6">
      <w:pPr>
        <w:numPr>
          <w:ilvl w:val="1"/>
          <w:numId w:val="5"/>
        </w:numPr>
        <w:shd w:val="clear" w:color="auto" w:fill="FDFDFD"/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Contrôle :</w:t>
      </w:r>
    </w:p>
    <w:p w14:paraId="0F519047" w14:textId="2E91FD70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Attirer l’attention sur les points importants et risques directement liés aux activités quotidiennes des équipes</w:t>
      </w:r>
    </w:p>
    <w:p w14:paraId="4718A060" w14:textId="77777777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Identifier les problématiques et besoins</w:t>
      </w:r>
    </w:p>
    <w:p w14:paraId="16CD5FA4" w14:textId="77777777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S’assurer de la distribution adéquate des ressources, des responsabilités et des compétences</w:t>
      </w:r>
    </w:p>
    <w:p w14:paraId="5FDAC51B" w14:textId="77777777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Valider les décisions directement ou indirectement liées aux activités quotidiennes</w:t>
      </w:r>
    </w:p>
    <w:p w14:paraId="66C8954B" w14:textId="77777777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Vérifier la réalisation correcte et efficace du travail quotidien</w:t>
      </w:r>
    </w:p>
    <w:p w14:paraId="38143B15" w14:textId="77777777" w:rsidR="002266FA" w:rsidRPr="00D042C6" w:rsidRDefault="002266FA" w:rsidP="00D042C6">
      <w:pPr>
        <w:pStyle w:val="Paragraphedeliste"/>
        <w:numPr>
          <w:ilvl w:val="0"/>
          <w:numId w:val="10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Vérifier le respect du cadre, des délais et de la réglementation dans l’exécution des activités quotidiennes</w:t>
      </w:r>
    </w:p>
    <w:p w14:paraId="4C875FC6" w14:textId="63DBFE30" w:rsidR="002266FA" w:rsidRPr="00D042C6" w:rsidRDefault="002266FA" w:rsidP="00D042C6">
      <w:pPr>
        <w:pStyle w:val="Paragraphedeliste"/>
        <w:numPr>
          <w:ilvl w:val="1"/>
          <w:numId w:val="5"/>
        </w:numPr>
        <w:shd w:val="clear" w:color="auto" w:fill="FDFDFD"/>
        <w:tabs>
          <w:tab w:val="clear" w:pos="1440"/>
          <w:tab w:val="num" w:pos="1701"/>
        </w:tabs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Gestion :</w:t>
      </w:r>
    </w:p>
    <w:p w14:paraId="00720C38" w14:textId="77777777" w:rsidR="002266FA" w:rsidRPr="00D042C6" w:rsidRDefault="002266FA" w:rsidP="00D042C6">
      <w:pPr>
        <w:pStyle w:val="Paragraphedeliste"/>
        <w:numPr>
          <w:ilvl w:val="0"/>
          <w:numId w:val="11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Inventorier les besoins, ressources et actions</w:t>
      </w:r>
    </w:p>
    <w:p w14:paraId="324B794A" w14:textId="77777777" w:rsidR="002266FA" w:rsidRPr="00D042C6" w:rsidRDefault="002266FA" w:rsidP="00D042C6">
      <w:pPr>
        <w:pStyle w:val="Paragraphedeliste"/>
        <w:numPr>
          <w:ilvl w:val="0"/>
          <w:numId w:val="11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Organiser le travail au sein du service</w:t>
      </w:r>
    </w:p>
    <w:p w14:paraId="1478E786" w14:textId="77777777" w:rsidR="002266FA" w:rsidRPr="00D042C6" w:rsidRDefault="002266FA" w:rsidP="00D042C6">
      <w:pPr>
        <w:pStyle w:val="Paragraphedeliste"/>
        <w:numPr>
          <w:ilvl w:val="0"/>
          <w:numId w:val="11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Planifier les délais d’exécution</w:t>
      </w:r>
    </w:p>
    <w:p w14:paraId="7D56C446" w14:textId="77777777" w:rsidR="002266FA" w:rsidRPr="00D042C6" w:rsidRDefault="002266FA" w:rsidP="00D042C6">
      <w:pPr>
        <w:pStyle w:val="Paragraphedeliste"/>
        <w:numPr>
          <w:ilvl w:val="0"/>
          <w:numId w:val="11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Planifier le travail quotidien</w:t>
      </w:r>
    </w:p>
    <w:p w14:paraId="04B4A9A8" w14:textId="77777777" w:rsidR="002266FA" w:rsidRPr="00D042C6" w:rsidRDefault="002266FA" w:rsidP="00D042C6">
      <w:pPr>
        <w:pStyle w:val="Paragraphedeliste"/>
        <w:numPr>
          <w:ilvl w:val="0"/>
          <w:numId w:val="11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Prioriser le déroulement des activités</w:t>
      </w:r>
    </w:p>
    <w:p w14:paraId="21DD4369" w14:textId="777AAA50" w:rsidR="002266FA" w:rsidRPr="00D042C6" w:rsidRDefault="002266FA" w:rsidP="00D042C6">
      <w:pPr>
        <w:pStyle w:val="Paragraphedeliste"/>
        <w:numPr>
          <w:ilvl w:val="1"/>
          <w:numId w:val="5"/>
        </w:numPr>
        <w:shd w:val="clear" w:color="auto" w:fill="FDFDFD"/>
        <w:tabs>
          <w:tab w:val="clear" w:pos="1440"/>
        </w:tabs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Impact :</w:t>
      </w:r>
    </w:p>
    <w:p w14:paraId="406FE185" w14:textId="20E195E0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Argumenter les décisions</w:t>
      </w:r>
    </w:p>
    <w:p w14:paraId="1F2B8502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Diriger le déroulement des opérations</w:t>
      </w:r>
    </w:p>
    <w:p w14:paraId="639A6176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Inspirer confiance aux membres du service en établissant des relations professionnelles et adoptant une attitude bienveillante et cohérente</w:t>
      </w:r>
    </w:p>
    <w:p w14:paraId="3499CD80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Négocier pour l’obtention de moyens, de ressources en faveur du service et de son fonctionnement</w:t>
      </w:r>
    </w:p>
    <w:p w14:paraId="0B6D74FB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S’affirmer face aux profils problématiques, désagréables, difficiles…</w:t>
      </w:r>
    </w:p>
    <w:p w14:paraId="012D6D9F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Se montrer diplomate face aux membres du service, citoyens, autres services et dirigeants</w:t>
      </w:r>
    </w:p>
    <w:p w14:paraId="46D31539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Superviser la distribution et la consommation des ressources au sein du service</w:t>
      </w:r>
    </w:p>
    <w:p w14:paraId="2AE208D8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Superviser la dynamique de groupe et les interactions au sein du service</w:t>
      </w:r>
    </w:p>
    <w:p w14:paraId="3C7A234E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Superviser l’application des processus et le respect du cadre par les membres du service</w:t>
      </w:r>
    </w:p>
    <w:p w14:paraId="34A94333" w14:textId="77777777" w:rsidR="002266FA" w:rsidRPr="00D042C6" w:rsidRDefault="002266FA" w:rsidP="00D042C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Superviser la qualité, la quantité, la manière de fournir le travail</w:t>
      </w:r>
    </w:p>
    <w:p w14:paraId="6DC6C793" w14:textId="3A9C27B5" w:rsidR="00D042C6" w:rsidRPr="00126C86" w:rsidRDefault="002266FA" w:rsidP="00126C86">
      <w:pPr>
        <w:pStyle w:val="Paragraphedeliste"/>
        <w:numPr>
          <w:ilvl w:val="0"/>
          <w:numId w:val="1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Superviser le fonctionnement du service au quotidien</w:t>
      </w:r>
    </w:p>
    <w:p w14:paraId="46D71D41" w14:textId="3AF05464" w:rsidR="002266FA" w:rsidRPr="00D042C6" w:rsidRDefault="002266FA" w:rsidP="00D042C6">
      <w:pPr>
        <w:pStyle w:val="Paragraphedeliste"/>
        <w:numPr>
          <w:ilvl w:val="3"/>
          <w:numId w:val="6"/>
        </w:numPr>
        <w:shd w:val="clear" w:color="auto" w:fill="FDFDFD"/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Transformation </w:t>
      </w: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:</w:t>
      </w:r>
    </w:p>
    <w:p w14:paraId="458A1EF4" w14:textId="77777777" w:rsidR="002266FA" w:rsidRPr="00D042C6" w:rsidRDefault="002266FA" w:rsidP="00D042C6">
      <w:pPr>
        <w:pStyle w:val="Paragraphedeliste"/>
        <w:numPr>
          <w:ilvl w:val="0"/>
          <w:numId w:val="1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Ajuster les objectifs du service à la réalité de terrain</w:t>
      </w:r>
    </w:p>
    <w:p w14:paraId="5ED25666" w14:textId="77777777" w:rsidR="002266FA" w:rsidRPr="00D042C6" w:rsidRDefault="002266FA" w:rsidP="00D042C6">
      <w:pPr>
        <w:pStyle w:val="Paragraphedeliste"/>
        <w:numPr>
          <w:ilvl w:val="0"/>
          <w:numId w:val="1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Corriger les erreurs dans les dossiers</w:t>
      </w:r>
    </w:p>
    <w:p w14:paraId="46496623" w14:textId="77777777" w:rsidR="002266FA" w:rsidRPr="00D042C6" w:rsidRDefault="002266FA" w:rsidP="00D042C6">
      <w:pPr>
        <w:pStyle w:val="Paragraphedeliste"/>
        <w:numPr>
          <w:ilvl w:val="0"/>
          <w:numId w:val="1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Résumer les actions hebdomadaires</w:t>
      </w:r>
    </w:p>
    <w:p w14:paraId="08E039D0" w14:textId="25A372FB" w:rsidR="002266FA" w:rsidRPr="00D042C6" w:rsidRDefault="002266FA" w:rsidP="00D042C6">
      <w:pPr>
        <w:pStyle w:val="Paragraphedeliste"/>
        <w:numPr>
          <w:ilvl w:val="3"/>
          <w:numId w:val="6"/>
        </w:numPr>
        <w:shd w:val="clear" w:color="auto" w:fill="FDFDFD"/>
        <w:spacing w:after="60" w:line="240" w:lineRule="auto"/>
        <w:ind w:left="567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Interaction</w:t>
      </w:r>
    </w:p>
    <w:p w14:paraId="1D16A606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Cadrer les membres du service afin de maintenir une ligne de conduite cohérente</w:t>
      </w:r>
    </w:p>
    <w:p w14:paraId="08EBF645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Conseiller les membres de l’équipe sur la manière de mobilier les ressources et de s’activer dans la mise en œuvre</w:t>
      </w:r>
    </w:p>
    <w:p w14:paraId="5F53707C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Consulter les équipes et la hiérarchie avant de prendre des décisions</w:t>
      </w:r>
    </w:p>
    <w:p w14:paraId="1F0F2076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Débriefer avec les membres du service</w:t>
      </w:r>
    </w:p>
    <w:p w14:paraId="225D196C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Rassurer mes membres du service dans les situations floues et sources de craintes</w:t>
      </w:r>
    </w:p>
    <w:p w14:paraId="68A513CE" w14:textId="77777777" w:rsidR="002266FA" w:rsidRPr="00D042C6" w:rsidRDefault="002266FA" w:rsidP="00D042C6">
      <w:pPr>
        <w:pStyle w:val="Paragraphedeliste"/>
        <w:numPr>
          <w:ilvl w:val="0"/>
          <w:numId w:val="1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Veiller à une communication optimale au sein du service et avec la hiérarchie</w:t>
      </w:r>
    </w:p>
    <w:p w14:paraId="1FF5C24B" w14:textId="5721213E" w:rsidR="002266FA" w:rsidRPr="00D042C6" w:rsidRDefault="002266FA" w:rsidP="00D042C6">
      <w:pPr>
        <w:pStyle w:val="Paragraphedeliste"/>
        <w:numPr>
          <w:ilvl w:val="3"/>
          <w:numId w:val="6"/>
        </w:numPr>
        <w:shd w:val="clear" w:color="auto" w:fill="FDFDFD"/>
        <w:spacing w:after="6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u w:val="single"/>
          <w:lang w:eastAsia="fr-BE"/>
        </w:rPr>
        <w:t>Mobilisation :</w:t>
      </w:r>
    </w:p>
    <w:p w14:paraId="322B85C6" w14:textId="77777777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Développer les acquis et les compétences des membres du service</w:t>
      </w:r>
    </w:p>
    <w:p w14:paraId="4AB7BE31" w14:textId="77777777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lastRenderedPageBreak/>
        <w:t>Encourager les membres du service à persévérer dans la réalisation de leur travail en vue d’atteindre les objectifs collectifs et individuels</w:t>
      </w:r>
    </w:p>
    <w:p w14:paraId="06083FA9" w14:textId="77777777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Expliquer les objectifs, les décisions, l’approche, les consignes pour faciliter la mise œuvre. Donner du sens aux décisions</w:t>
      </w:r>
    </w:p>
    <w:p w14:paraId="4CDFF780" w14:textId="5280F91C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 xml:space="preserve">Faire bénéficier les membres du service de ses connaissances, compétences, informations, </w:t>
      </w:r>
      <w:r w:rsidR="00E528D3" w:rsidRPr="00D042C6">
        <w:rPr>
          <w:rFonts w:eastAsia="Times New Roman" w:cstheme="minorHAnsi"/>
          <w:color w:val="000000"/>
          <w:sz w:val="20"/>
          <w:szCs w:val="20"/>
          <w:lang w:eastAsia="fr-BE"/>
        </w:rPr>
        <w:t>ressources, …</w:t>
      </w:r>
    </w:p>
    <w:p w14:paraId="4726BC25" w14:textId="77777777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Motiver les membres du service à atteindre les objectifs dans un cadre défini ensemble</w:t>
      </w:r>
    </w:p>
    <w:p w14:paraId="340CBEB2" w14:textId="77777777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>Réunir les membres du service pour échanger les informations et se tenir au courant de l’état d’avancement des missions</w:t>
      </w:r>
    </w:p>
    <w:p w14:paraId="67FC71AD" w14:textId="0A8ABA4F" w:rsidR="002266FA" w:rsidRPr="00D042C6" w:rsidRDefault="002266FA" w:rsidP="00D042C6">
      <w:pPr>
        <w:pStyle w:val="Paragraphedeliste"/>
        <w:numPr>
          <w:ilvl w:val="0"/>
          <w:numId w:val="15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D042C6">
        <w:rPr>
          <w:rFonts w:eastAsia="Times New Roman" w:cstheme="minorHAnsi"/>
          <w:color w:val="000000"/>
          <w:sz w:val="20"/>
          <w:szCs w:val="20"/>
          <w:lang w:eastAsia="fr-BE"/>
        </w:rPr>
        <w:t xml:space="preserve">Valoriser les membres du service, leurs compétences, leurs </w:t>
      </w:r>
      <w:r w:rsidR="00E528D3" w:rsidRPr="00D042C6">
        <w:rPr>
          <w:rFonts w:eastAsia="Times New Roman" w:cstheme="minorHAnsi"/>
          <w:color w:val="000000"/>
          <w:sz w:val="20"/>
          <w:szCs w:val="20"/>
          <w:lang w:eastAsia="fr-BE"/>
        </w:rPr>
        <w:t>réalisations, …</w:t>
      </w:r>
    </w:p>
    <w:p w14:paraId="2DD94F91" w14:textId="77777777" w:rsidR="002266FA" w:rsidRPr="002266FA" w:rsidRDefault="002266FA" w:rsidP="002266FA">
      <w:p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</w:p>
    <w:p w14:paraId="7C8F693C" w14:textId="77777777" w:rsidR="002266FA" w:rsidRPr="002266FA" w:rsidRDefault="002266FA" w:rsidP="002266FA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u w:val="single"/>
          <w:lang w:eastAsia="fr-BE"/>
        </w:rPr>
        <w:t>Profil souhaité :</w:t>
      </w:r>
    </w:p>
    <w:p w14:paraId="24C5234D" w14:textId="77777777" w:rsidR="002266FA" w:rsidRPr="002266FA" w:rsidRDefault="002266FA" w:rsidP="00D042C6">
      <w:pPr>
        <w:numPr>
          <w:ilvl w:val="0"/>
          <w:numId w:val="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Être rigoureux et organisé ;</w:t>
      </w:r>
    </w:p>
    <w:p w14:paraId="39E8083B" w14:textId="77777777" w:rsidR="002266FA" w:rsidRPr="002266FA" w:rsidRDefault="002266FA" w:rsidP="00D042C6">
      <w:pPr>
        <w:numPr>
          <w:ilvl w:val="0"/>
          <w:numId w:val="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Savoir gérer des équipes, planifier leur travail, fixer des objectifs et veiller à l’atteinte de ceux-ci ;</w:t>
      </w:r>
    </w:p>
    <w:p w14:paraId="15908F4F" w14:textId="77777777" w:rsidR="002266FA" w:rsidRPr="002266FA" w:rsidRDefault="002266FA" w:rsidP="00D042C6">
      <w:pPr>
        <w:numPr>
          <w:ilvl w:val="0"/>
          <w:numId w:val="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Communiquer facilement ;</w:t>
      </w:r>
    </w:p>
    <w:p w14:paraId="65D6954D" w14:textId="77777777" w:rsidR="002266FA" w:rsidRPr="002266FA" w:rsidRDefault="002266FA" w:rsidP="00D042C6">
      <w:pPr>
        <w:numPr>
          <w:ilvl w:val="0"/>
          <w:numId w:val="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Faire preuve de flexibilité dans les tâches à accomplir ;</w:t>
      </w:r>
    </w:p>
    <w:p w14:paraId="742A8F60" w14:textId="77777777" w:rsidR="002266FA" w:rsidRPr="002266FA" w:rsidRDefault="002266FA" w:rsidP="00D042C6">
      <w:pPr>
        <w:numPr>
          <w:ilvl w:val="0"/>
          <w:numId w:val="2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Avoir la capacité de fédérer et motiver ses équipes ;</w:t>
      </w:r>
    </w:p>
    <w:p w14:paraId="316188B0" w14:textId="77777777" w:rsidR="002266FA" w:rsidRPr="002266FA" w:rsidRDefault="002266FA" w:rsidP="002266F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6560FB21" w14:textId="2A7A5026" w:rsidR="003D3D5B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CONDITIONS GÉNÉRALES</w:t>
      </w:r>
    </w:p>
    <w:p w14:paraId="7FA4FA49" w14:textId="627A162F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Être Belge ou ressortissant de l’U.E.,</w:t>
      </w:r>
    </w:p>
    <w:p w14:paraId="7722C1D2" w14:textId="447A6FBF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Pour les non-ressortissants de l’U.E., être en possession d’un permis unique au sens de l’arrêté du Gouvernement wallon du 16 mai 2019 relatif à l’occupation des travailleurs étrangers</w:t>
      </w:r>
    </w:p>
    <w:p w14:paraId="0B728682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Jouir des droits civils et politiques ;</w:t>
      </w:r>
    </w:p>
    <w:p w14:paraId="439EEE63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Être d’une conduite répondant aux exigences de la fonction ;</w:t>
      </w:r>
    </w:p>
    <w:p w14:paraId="432C188B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Avoir une connaissance de langue française jugée suffisante au regard de la fonction à exercer ;</w:t>
      </w:r>
    </w:p>
    <w:p w14:paraId="0DB65867" w14:textId="376C78F1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 xml:space="preserve">Être titulaire d’un </w:t>
      </w:r>
      <w:r w:rsidR="00215B62" w:rsidRPr="00215B62">
        <w:rPr>
          <w:rFonts w:eastAsia="Times New Roman" w:cstheme="minorHAnsi"/>
          <w:color w:val="000000"/>
          <w:sz w:val="20"/>
          <w:szCs w:val="20"/>
          <w:lang w:eastAsia="fr-BE"/>
        </w:rPr>
        <w:t>diplôme de l’enseignement technique secondaire supérieur ou au moins équivalant</w:t>
      </w:r>
      <w:r w:rsidR="00215B62">
        <w:rPr>
          <w:rFonts w:eastAsia="Times New Roman" w:cstheme="minorHAnsi"/>
          <w:color w:val="000000"/>
          <w:sz w:val="20"/>
          <w:szCs w:val="20"/>
          <w:lang w:eastAsia="fr-BE"/>
        </w:rPr>
        <w:t xml:space="preserve"> </w:t>
      </w: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;</w:t>
      </w:r>
    </w:p>
    <w:p w14:paraId="276A1AF8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Posséder le permis de conduire B ;</w:t>
      </w:r>
    </w:p>
    <w:p w14:paraId="2C9974BC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Maîtriser les outils informatiques (Word, Excel, Outlook) ;</w:t>
      </w:r>
    </w:p>
    <w:p w14:paraId="16202591" w14:textId="77777777" w:rsidR="002266FA" w:rsidRPr="002266FA" w:rsidRDefault="002266FA" w:rsidP="00D042C6">
      <w:pPr>
        <w:numPr>
          <w:ilvl w:val="0"/>
          <w:numId w:val="3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Connaissances de base en sécurité et en protection du travail ;</w:t>
      </w:r>
    </w:p>
    <w:p w14:paraId="6A4DFA46" w14:textId="70C7AAB8" w:rsidR="002266FA" w:rsidRPr="002266FA" w:rsidRDefault="00215B62" w:rsidP="002266FA">
      <w:pPr>
        <w:shd w:val="clear" w:color="auto" w:fill="FDFDFD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highlight w:val="lightGray"/>
          <w:u w:val="single"/>
          <w:lang w:eastAsia="fr-BE"/>
        </w:rPr>
        <w:t>Atouts :</w:t>
      </w:r>
    </w:p>
    <w:p w14:paraId="4C873E06" w14:textId="14D568CE" w:rsidR="002266FA" w:rsidRPr="002266FA" w:rsidRDefault="002266FA" w:rsidP="00D042C6">
      <w:pPr>
        <w:numPr>
          <w:ilvl w:val="0"/>
          <w:numId w:val="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Disposer d’une expérience professionnelle confirmée en gestion, planification, organisation d’équipe(s)</w:t>
      </w:r>
      <w:r w:rsidR="00C0757E">
        <w:rPr>
          <w:rFonts w:eastAsia="Times New Roman" w:cstheme="minorHAnsi"/>
          <w:color w:val="000000"/>
          <w:sz w:val="20"/>
          <w:szCs w:val="20"/>
          <w:lang w:eastAsia="fr-BE"/>
        </w:rPr>
        <w:t xml:space="preserve"> dans un secteur similaire </w:t>
      </w: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(public ou privé)</w:t>
      </w:r>
    </w:p>
    <w:p w14:paraId="7B6349E9" w14:textId="77777777" w:rsidR="002266FA" w:rsidRPr="002266FA" w:rsidRDefault="002266FA" w:rsidP="00D042C6">
      <w:p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 xml:space="preserve">Avoir des connaissances des marchés publics et du </w:t>
      </w:r>
      <w:proofErr w:type="spellStart"/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Qualiroutes</w:t>
      </w:r>
      <w:proofErr w:type="spellEnd"/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 xml:space="preserve"> est un plus ;</w:t>
      </w:r>
    </w:p>
    <w:p w14:paraId="2B1778C4" w14:textId="281DD5AB" w:rsidR="002266FA" w:rsidRPr="002266FA" w:rsidRDefault="002266FA" w:rsidP="00D042C6">
      <w:pPr>
        <w:numPr>
          <w:ilvl w:val="0"/>
          <w:numId w:val="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Disposer d’une expérience en rapport avec la fonction à exercer d’au moins 5 ans dans une fonction similaire ;</w:t>
      </w:r>
    </w:p>
    <w:p w14:paraId="551FA120" w14:textId="6BA71EDE" w:rsidR="002266FA" w:rsidRPr="002266FA" w:rsidRDefault="002266FA" w:rsidP="00D042C6">
      <w:pPr>
        <w:numPr>
          <w:ilvl w:val="0"/>
          <w:numId w:val="4"/>
        </w:numPr>
        <w:shd w:val="clear" w:color="auto" w:fill="FDFDFD"/>
        <w:spacing w:after="6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fr-BE"/>
        </w:rPr>
      </w:pPr>
      <w:r w:rsidRPr="002266FA">
        <w:rPr>
          <w:rFonts w:eastAsia="Times New Roman" w:cstheme="minorHAnsi"/>
          <w:color w:val="000000"/>
          <w:sz w:val="20"/>
          <w:szCs w:val="20"/>
          <w:lang w:eastAsia="fr-BE"/>
        </w:rPr>
        <w:t>Disposer d'un passeport APE au plus tard le jour de l'engagement.</w:t>
      </w:r>
    </w:p>
    <w:p w14:paraId="61559742" w14:textId="77777777" w:rsidR="002266FA" w:rsidRPr="002266FA" w:rsidRDefault="002266FA" w:rsidP="002266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7ED936" w14:textId="77777777" w:rsidR="00D042C6" w:rsidRDefault="00D042C6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2725B45" w14:textId="25A282C0" w:rsidR="003D3D5B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 xml:space="preserve">STATUT ET ÉCHELLE DE RÉMUNÉRATION </w:t>
      </w:r>
    </w:p>
    <w:p w14:paraId="374F473E" w14:textId="0030C79B" w:rsidR="002266FA" w:rsidRPr="002266FA" w:rsidRDefault="002266FA" w:rsidP="00D042C6">
      <w:pPr>
        <w:pStyle w:val="NormalWeb"/>
        <w:numPr>
          <w:ilvl w:val="0"/>
          <w:numId w:val="7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Personnel contractuel.</w:t>
      </w:r>
    </w:p>
    <w:p w14:paraId="776CE698" w14:textId="72FB0037" w:rsidR="002266FA" w:rsidRPr="002266FA" w:rsidRDefault="002266FA" w:rsidP="00D042C6">
      <w:pPr>
        <w:pStyle w:val="NormalWeb"/>
        <w:numPr>
          <w:ilvl w:val="0"/>
          <w:numId w:val="7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Échelle de traitement D</w:t>
      </w:r>
      <w:r w:rsidR="00C0757E">
        <w:rPr>
          <w:rFonts w:asciiTheme="minorHAnsi" w:hAnsiTheme="minorHAnsi" w:cstheme="minorHAnsi"/>
          <w:color w:val="000000"/>
          <w:sz w:val="20"/>
          <w:szCs w:val="20"/>
        </w:rPr>
        <w:t>7</w:t>
      </w:r>
    </w:p>
    <w:p w14:paraId="27D74397" w14:textId="70876FE4" w:rsidR="002266FA" w:rsidRPr="002266FA" w:rsidRDefault="002266FA" w:rsidP="00D042C6">
      <w:pPr>
        <w:pStyle w:val="NormalWeb"/>
        <w:numPr>
          <w:ilvl w:val="0"/>
          <w:numId w:val="7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L’ancienneté barémique sera calculée en fonction de la totalité des années de service des années prestées dans une administration publique belge, fédérale, régionale, communautaire provinciale et/ou locale, ou une institution internationale reconnue par les autorités belges.</w:t>
      </w:r>
    </w:p>
    <w:p w14:paraId="0848C0C4" w14:textId="16DC6FDF" w:rsidR="002266FA" w:rsidRPr="002266FA" w:rsidRDefault="002266FA" w:rsidP="00D042C6">
      <w:pPr>
        <w:pStyle w:val="NormalWeb"/>
        <w:numPr>
          <w:ilvl w:val="0"/>
          <w:numId w:val="7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L’ancienneté sera plafonnée à un maximum de 10 ans pour les services prestés dans le secteur privé. Seuls les services en lieu avec la fonction à pourvoir seront valorisables, sur base de justificatifs.</w:t>
      </w:r>
    </w:p>
    <w:p w14:paraId="5F673A12" w14:textId="77777777" w:rsidR="003D3D5B" w:rsidRPr="002266FA" w:rsidRDefault="003D3D5B" w:rsidP="002266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E6CEFB" w14:textId="1D3A5A47" w:rsidR="003D3D5B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HORAIRE DE TRAVAIL</w:t>
      </w:r>
    </w:p>
    <w:p w14:paraId="1FB829B3" w14:textId="6919C693" w:rsidR="002266FA" w:rsidRPr="002266FA" w:rsidRDefault="002266FA" w:rsidP="00D042C6">
      <w:pPr>
        <w:pStyle w:val="NormalWeb"/>
        <w:numPr>
          <w:ilvl w:val="1"/>
          <w:numId w:val="16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Temps plein – 38 heures/semaines</w:t>
      </w:r>
    </w:p>
    <w:p w14:paraId="77246E33" w14:textId="1CE3D1A4" w:rsidR="002266FA" w:rsidRPr="002266FA" w:rsidRDefault="002266FA" w:rsidP="00D042C6">
      <w:pPr>
        <w:pStyle w:val="NormalWeb"/>
        <w:numPr>
          <w:ilvl w:val="1"/>
          <w:numId w:val="16"/>
        </w:numPr>
        <w:shd w:val="clear" w:color="auto" w:fill="FDFDFD"/>
        <w:spacing w:before="0" w:beforeAutospacing="0" w:after="120" w:afterAutospacing="0"/>
        <w:ind w:left="-142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Contrat à durée déterminée de 6 mois renouvelable avec une possibilité de CDI si convient.</w:t>
      </w:r>
    </w:p>
    <w:p w14:paraId="4BA480E1" w14:textId="2C88C00D" w:rsidR="002266FA" w:rsidRPr="002266FA" w:rsidRDefault="00C0757E" w:rsidP="00D042C6">
      <w:pPr>
        <w:pStyle w:val="NormalWeb"/>
        <w:numPr>
          <w:ilvl w:val="1"/>
          <w:numId w:val="16"/>
        </w:numPr>
        <w:shd w:val="clear" w:color="auto" w:fill="FDFDFD"/>
        <w:spacing w:before="0" w:beforeAutospacing="0" w:after="120" w:afterAutospacing="0"/>
        <w:ind w:left="-142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lastRenderedPageBreak/>
        <w:t>Second</w:t>
      </w:r>
      <w:r w:rsidR="002266FA" w:rsidRPr="002266FA">
        <w:rPr>
          <w:rFonts w:asciiTheme="minorHAnsi" w:hAnsiTheme="minorHAnsi" w:cstheme="minorHAnsi"/>
          <w:color w:val="000000"/>
          <w:sz w:val="20"/>
          <w:szCs w:val="20"/>
        </w:rPr>
        <w:t xml:space="preserve"> pilier de pension</w:t>
      </w:r>
    </w:p>
    <w:p w14:paraId="00F11660" w14:textId="52C2470E" w:rsidR="002266FA" w:rsidRPr="002266FA" w:rsidRDefault="002266FA" w:rsidP="00D042C6">
      <w:pPr>
        <w:pStyle w:val="NormalWeb"/>
        <w:numPr>
          <w:ilvl w:val="1"/>
          <w:numId w:val="16"/>
        </w:numPr>
        <w:shd w:val="clear" w:color="auto" w:fill="FDFDFD"/>
        <w:spacing w:before="0" w:beforeAutospacing="0" w:after="120" w:afterAutospacing="0"/>
        <w:ind w:left="-142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Facilité d'obtention d'une assurance hospitalisation (SSC)</w:t>
      </w:r>
    </w:p>
    <w:p w14:paraId="3BF42429" w14:textId="022CBE61" w:rsidR="002266FA" w:rsidRPr="002266FA" w:rsidRDefault="002266FA" w:rsidP="00D042C6">
      <w:pPr>
        <w:pStyle w:val="NormalWeb"/>
        <w:numPr>
          <w:ilvl w:val="1"/>
          <w:numId w:val="16"/>
        </w:numPr>
        <w:shd w:val="clear" w:color="auto" w:fill="FDFDFD"/>
        <w:spacing w:before="0" w:beforeAutospacing="0" w:after="120" w:afterAutospacing="0"/>
        <w:ind w:left="-142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Allocation de fin d'année.</w:t>
      </w:r>
    </w:p>
    <w:p w14:paraId="62A626F0" w14:textId="77777777" w:rsidR="002266FA" w:rsidRPr="002266FA" w:rsidRDefault="002266FA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8A65C91" w14:textId="77777777" w:rsidR="00D042C6" w:rsidRDefault="003D3D5B" w:rsidP="00D042C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LES CANDIDATURE</w:t>
      </w:r>
      <w:r w:rsidR="00D042C6">
        <w:rPr>
          <w:rFonts w:cstheme="minorHAnsi"/>
          <w:b/>
          <w:bCs/>
          <w:sz w:val="20"/>
          <w:szCs w:val="20"/>
          <w:u w:val="single"/>
        </w:rPr>
        <w:t>S</w:t>
      </w:r>
    </w:p>
    <w:p w14:paraId="417D5872" w14:textId="28BA9301" w:rsidR="002266FA" w:rsidRPr="00D042C6" w:rsidRDefault="002266FA" w:rsidP="00D042C6">
      <w:pPr>
        <w:spacing w:after="0" w:line="240" w:lineRule="auto"/>
        <w:ind w:left="-426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color w:val="000000"/>
          <w:sz w:val="20"/>
          <w:szCs w:val="20"/>
        </w:rPr>
        <w:t>Le dossier de candidature sera composé :</w:t>
      </w:r>
    </w:p>
    <w:p w14:paraId="00B6E802" w14:textId="6BEA34DB" w:rsidR="002266FA" w:rsidRPr="002266FA" w:rsidRDefault="002266FA" w:rsidP="00D042C6">
      <w:pPr>
        <w:pStyle w:val="NormalWeb"/>
        <w:numPr>
          <w:ilvl w:val="1"/>
          <w:numId w:val="17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D’une lettre de candidature manuscrite</w:t>
      </w:r>
    </w:p>
    <w:p w14:paraId="03EF38FF" w14:textId="12FAA667" w:rsidR="002266FA" w:rsidRPr="002266FA" w:rsidRDefault="002266FA" w:rsidP="00D042C6">
      <w:pPr>
        <w:pStyle w:val="NormalWeb"/>
        <w:numPr>
          <w:ilvl w:val="1"/>
          <w:numId w:val="17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D’un curriculum vitae détaillé</w:t>
      </w:r>
    </w:p>
    <w:p w14:paraId="0B6A3ED2" w14:textId="1B4BF405" w:rsidR="002266FA" w:rsidRPr="002266FA" w:rsidRDefault="002266FA" w:rsidP="00D042C6">
      <w:pPr>
        <w:pStyle w:val="NormalWeb"/>
        <w:numPr>
          <w:ilvl w:val="1"/>
          <w:numId w:val="17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D’une copie du diplôme requis ou équivalent</w:t>
      </w:r>
      <w:r w:rsidR="00215B62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215B62" w:rsidRPr="00215B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diplôme de l’enseignement technique secondaire supérieur ou au moins équivalant</w:t>
      </w:r>
      <w:r w:rsidR="00215B62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05F8B566" w14:textId="71FE2E22" w:rsidR="002266FA" w:rsidRPr="002266FA" w:rsidRDefault="002266FA" w:rsidP="00D042C6">
      <w:pPr>
        <w:pStyle w:val="NormalWeb"/>
        <w:numPr>
          <w:ilvl w:val="1"/>
          <w:numId w:val="17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De l’attestation d’expérience demandée</w:t>
      </w:r>
    </w:p>
    <w:p w14:paraId="3153B99E" w14:textId="3F3CBAA0" w:rsidR="002266FA" w:rsidRPr="002266FA" w:rsidRDefault="002266FA" w:rsidP="00D042C6">
      <w:pPr>
        <w:pStyle w:val="NormalWeb"/>
        <w:numPr>
          <w:ilvl w:val="1"/>
          <w:numId w:val="17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Un extrait de casier judiciaire de moins de 3 mois (modèle 1)</w:t>
      </w:r>
    </w:p>
    <w:p w14:paraId="6E9D8AFA" w14:textId="77777777" w:rsidR="003D3D5B" w:rsidRPr="002266FA" w:rsidRDefault="003D3D5B" w:rsidP="002266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672689" w14:textId="0A908F41" w:rsidR="003D3D5B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LA COMMISSION DE SÉLECTION</w:t>
      </w:r>
    </w:p>
    <w:p w14:paraId="1B192148" w14:textId="77777777" w:rsidR="00D042C6" w:rsidRDefault="002266FA" w:rsidP="00D042C6">
      <w:pPr>
        <w:pStyle w:val="NormalWeb"/>
        <w:shd w:val="clear" w:color="auto" w:fill="FDFDFD"/>
        <w:spacing w:before="0" w:beforeAutospacing="0" w:after="120" w:afterAutospacing="0"/>
        <w:ind w:lef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 Jury d’examen sera composé comme suit :</w:t>
      </w:r>
    </w:p>
    <w:p w14:paraId="52A0BBE7" w14:textId="7B557E6E" w:rsidR="00D042C6" w:rsidRDefault="002266FA" w:rsidP="00D042C6">
      <w:pPr>
        <w:pStyle w:val="NormalWeb"/>
        <w:numPr>
          <w:ilvl w:val="0"/>
          <w:numId w:val="18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 Bourgmestre, ayant les travaux dans ses attributions, ou son délégu</w:t>
      </w:r>
      <w:r w:rsidR="00D042C6">
        <w:rPr>
          <w:rFonts w:asciiTheme="minorHAnsi" w:hAnsiTheme="minorHAnsi" w:cstheme="minorHAnsi"/>
          <w:color w:val="000000"/>
          <w:sz w:val="20"/>
          <w:szCs w:val="20"/>
        </w:rPr>
        <w:t>é</w:t>
      </w:r>
    </w:p>
    <w:p w14:paraId="7FD8E465" w14:textId="77777777" w:rsidR="00D042C6" w:rsidRDefault="002266FA" w:rsidP="00D042C6">
      <w:pPr>
        <w:pStyle w:val="NormalWeb"/>
        <w:numPr>
          <w:ilvl w:val="0"/>
          <w:numId w:val="18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L’actuel chef des travaux ou son délégué</w:t>
      </w:r>
    </w:p>
    <w:p w14:paraId="214B883E" w14:textId="77777777" w:rsidR="00D042C6" w:rsidRDefault="002266FA" w:rsidP="00D042C6">
      <w:pPr>
        <w:pStyle w:val="NormalWeb"/>
        <w:numPr>
          <w:ilvl w:val="0"/>
          <w:numId w:val="18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 Directeur général ou son délégué</w:t>
      </w:r>
    </w:p>
    <w:p w14:paraId="7A5D3A05" w14:textId="77777777" w:rsidR="00D042C6" w:rsidRDefault="002266FA" w:rsidP="00D042C6">
      <w:pPr>
        <w:pStyle w:val="NormalWeb"/>
        <w:numPr>
          <w:ilvl w:val="0"/>
          <w:numId w:val="18"/>
        </w:numPr>
        <w:shd w:val="clear" w:color="auto" w:fill="FDFDFD"/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Les services techniques provinciaux</w:t>
      </w:r>
    </w:p>
    <w:p w14:paraId="0D2D70B8" w14:textId="6F17AD38" w:rsidR="002266FA" w:rsidRPr="00D042C6" w:rsidRDefault="002266FA" w:rsidP="00D042C6">
      <w:pPr>
        <w:pStyle w:val="NormalWeb"/>
        <w:shd w:val="clear" w:color="auto" w:fill="FDFDFD"/>
        <w:spacing w:before="0" w:beforeAutospacing="0" w:after="120" w:afterAutospacing="0"/>
        <w:ind w:left="-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42C6">
        <w:rPr>
          <w:rFonts w:asciiTheme="minorHAnsi" w:hAnsiTheme="minorHAnsi" w:cstheme="minorHAnsi"/>
          <w:color w:val="000000"/>
          <w:sz w:val="20"/>
          <w:szCs w:val="20"/>
        </w:rPr>
        <w:t>Les organisations syndicales représentatives ainsi qu'un conseiller de la minorité peuvent siéger comme observateurs lors de l’examen.</w:t>
      </w:r>
    </w:p>
    <w:p w14:paraId="66D45806" w14:textId="77777777" w:rsidR="002266FA" w:rsidRPr="002266FA" w:rsidRDefault="002266FA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0B0531F" w14:textId="77777777" w:rsidR="002266FA" w:rsidRDefault="002266FA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1D46A0F" w14:textId="05581F2A" w:rsidR="003D3D5B" w:rsidRPr="002266FA" w:rsidRDefault="003D3D5B" w:rsidP="002266F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266FA">
        <w:rPr>
          <w:rFonts w:cstheme="minorHAnsi"/>
          <w:b/>
          <w:bCs/>
          <w:sz w:val="20"/>
          <w:szCs w:val="20"/>
          <w:u w:val="single"/>
        </w:rPr>
        <w:t>LES ÉPREUVES :</w:t>
      </w:r>
    </w:p>
    <w:p w14:paraId="05CCCB68" w14:textId="77777777" w:rsidR="002266FA" w:rsidRPr="002266FA" w:rsidRDefault="002266FA" w:rsidP="00D042C6">
      <w:pPr>
        <w:pStyle w:val="NormalWeb"/>
        <w:shd w:val="clear" w:color="auto" w:fill="FDFDFD"/>
        <w:spacing w:before="0" w:beforeAutospacing="0" w:after="120" w:afterAutospacing="0"/>
        <w:ind w:lef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L’examen à lieu en deux parties.</w:t>
      </w:r>
    </w:p>
    <w:p w14:paraId="1CA3F8AD" w14:textId="77777777" w:rsidR="002266FA" w:rsidRPr="002266FA" w:rsidRDefault="002266FA" w:rsidP="00D042C6">
      <w:pPr>
        <w:pStyle w:val="NormalWeb"/>
        <w:numPr>
          <w:ilvl w:val="0"/>
          <w:numId w:val="19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Première partie : Épreuve écrite : Évaluation des connaissances générales et professionnelles et du niveau de raisonnement.</w:t>
      </w:r>
    </w:p>
    <w:p w14:paraId="5987B88C" w14:textId="77777777" w:rsidR="002266FA" w:rsidRPr="002266FA" w:rsidRDefault="002266FA" w:rsidP="00D042C6">
      <w:pPr>
        <w:pStyle w:val="NormalWeb"/>
        <w:numPr>
          <w:ilvl w:val="0"/>
          <w:numId w:val="19"/>
        </w:numPr>
        <w:shd w:val="clear" w:color="auto" w:fill="FDFDFD"/>
        <w:spacing w:before="0" w:beforeAutospacing="0" w:after="120" w:afterAutospacing="0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Deuxième partie : Épreuve orale : Entretien entre le candidat et le jury afin de vérifier les connaissances liées à la fonction, la motivation et la capacité à gérer et organiser le service.</w:t>
      </w:r>
    </w:p>
    <w:p w14:paraId="46BFB970" w14:textId="77777777" w:rsidR="002266FA" w:rsidRPr="002266FA" w:rsidRDefault="002266FA" w:rsidP="00D042C6">
      <w:pPr>
        <w:pStyle w:val="NormalWeb"/>
        <w:shd w:val="clear" w:color="auto" w:fill="FDFDFD"/>
        <w:spacing w:before="0" w:beforeAutospacing="0" w:after="120" w:afterAutospacing="0"/>
        <w:ind w:lef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Les candidats devront obtenir au minimum la moitié des points dans chacune des épreuves et au total, 60% des points.</w:t>
      </w:r>
    </w:p>
    <w:p w14:paraId="4439CAB7" w14:textId="77777777" w:rsidR="002266FA" w:rsidRPr="002266FA" w:rsidRDefault="002266FA" w:rsidP="00D042C6">
      <w:pPr>
        <w:pStyle w:val="NormalWeb"/>
        <w:shd w:val="clear" w:color="auto" w:fill="FDFDFD"/>
        <w:spacing w:before="0" w:beforeAutospacing="0" w:after="120" w:afterAutospacing="0"/>
        <w:ind w:lef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66FA">
        <w:rPr>
          <w:rFonts w:asciiTheme="minorHAnsi" w:hAnsiTheme="minorHAnsi" w:cstheme="minorHAnsi"/>
          <w:color w:val="000000"/>
          <w:sz w:val="20"/>
          <w:szCs w:val="20"/>
        </w:rPr>
        <w:t>Les candidats lauréats non sélectionnés seront versés dans une réserve (validité 2 ans), conformément aux dispositions statutaires en vigueur.</w:t>
      </w:r>
    </w:p>
    <w:p w14:paraId="3D53F7E3" w14:textId="474A278C" w:rsidR="00CA4316" w:rsidRPr="00C5298B" w:rsidRDefault="00CA4316" w:rsidP="003D3D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A4316" w:rsidRPr="00C5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E4"/>
    <w:multiLevelType w:val="multilevel"/>
    <w:tmpl w:val="1EB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B26D4"/>
    <w:multiLevelType w:val="hybridMultilevel"/>
    <w:tmpl w:val="8D1E61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AE1"/>
    <w:multiLevelType w:val="hybridMultilevel"/>
    <w:tmpl w:val="A162BF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6D4"/>
    <w:multiLevelType w:val="multilevel"/>
    <w:tmpl w:val="4F1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CA11E4"/>
    <w:multiLevelType w:val="hybridMultilevel"/>
    <w:tmpl w:val="171A94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762"/>
    <w:multiLevelType w:val="multilevel"/>
    <w:tmpl w:val="F40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D6314"/>
    <w:multiLevelType w:val="hybridMultilevel"/>
    <w:tmpl w:val="5E764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C52E9"/>
    <w:multiLevelType w:val="hybridMultilevel"/>
    <w:tmpl w:val="F1587E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6DD"/>
    <w:multiLevelType w:val="hybridMultilevel"/>
    <w:tmpl w:val="415A7E54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A2B261A"/>
    <w:multiLevelType w:val="hybridMultilevel"/>
    <w:tmpl w:val="D1369F90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D6B5180"/>
    <w:multiLevelType w:val="hybridMultilevel"/>
    <w:tmpl w:val="D69822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B6ADF"/>
    <w:multiLevelType w:val="hybridMultilevel"/>
    <w:tmpl w:val="7586077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E06862"/>
    <w:multiLevelType w:val="hybridMultilevel"/>
    <w:tmpl w:val="816A55F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10A2C"/>
    <w:multiLevelType w:val="hybridMultilevel"/>
    <w:tmpl w:val="BF18A5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4259"/>
    <w:multiLevelType w:val="hybridMultilevel"/>
    <w:tmpl w:val="226E57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E6016"/>
    <w:multiLevelType w:val="hybridMultilevel"/>
    <w:tmpl w:val="03645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970D5"/>
    <w:multiLevelType w:val="hybridMultilevel"/>
    <w:tmpl w:val="E79E4D8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6B5E"/>
    <w:multiLevelType w:val="multilevel"/>
    <w:tmpl w:val="D4C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747477"/>
    <w:multiLevelType w:val="multilevel"/>
    <w:tmpl w:val="61C2E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6"/>
      <w:numFmt w:val="lowerLetter"/>
      <w:lvlText w:val="%4."/>
      <w:lvlJc w:val="left"/>
      <w:pPr>
        <w:ind w:left="2880" w:hanging="360"/>
      </w:pPr>
      <w:rPr>
        <w:rFonts w:hint="default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7"/>
  </w:num>
  <w:num w:numId="5">
    <w:abstractNumId w:val="18"/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8B"/>
    <w:rsid w:val="00126C86"/>
    <w:rsid w:val="0013670C"/>
    <w:rsid w:val="0018783E"/>
    <w:rsid w:val="00215B62"/>
    <w:rsid w:val="002266FA"/>
    <w:rsid w:val="002541D0"/>
    <w:rsid w:val="003D3D5B"/>
    <w:rsid w:val="004D4D80"/>
    <w:rsid w:val="00603840"/>
    <w:rsid w:val="006C5CA6"/>
    <w:rsid w:val="006F224F"/>
    <w:rsid w:val="0093280B"/>
    <w:rsid w:val="00A2153B"/>
    <w:rsid w:val="00A927EA"/>
    <w:rsid w:val="00AA3969"/>
    <w:rsid w:val="00B4229B"/>
    <w:rsid w:val="00C0757E"/>
    <w:rsid w:val="00C5298B"/>
    <w:rsid w:val="00C727F8"/>
    <w:rsid w:val="00CA4316"/>
    <w:rsid w:val="00D042C6"/>
    <w:rsid w:val="00D52BED"/>
    <w:rsid w:val="00E51531"/>
    <w:rsid w:val="00E528D3"/>
    <w:rsid w:val="00E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FC4"/>
  <w15:chartTrackingRefBased/>
  <w15:docId w15:val="{FB33FC52-7025-4427-BB2F-AA3E27C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9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2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hay-pm.imio-app.be/Members/tcornet/mymeetings/meeting-config-council/descriptif-de-fonction-et-conditions-d2019engagement-d2019un-e-employe-e-administratif-ve-d6-2013-service-finances-avec-constitution-dune-reserve-de-recrutement-valable-deux-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Aurélie FREDERIX</cp:lastModifiedBy>
  <cp:revision>2</cp:revision>
  <dcterms:created xsi:type="dcterms:W3CDTF">2024-04-12T10:15:00Z</dcterms:created>
  <dcterms:modified xsi:type="dcterms:W3CDTF">2024-04-12T10:15:00Z</dcterms:modified>
</cp:coreProperties>
</file>